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C7" w:rsidRPr="00346F59" w:rsidRDefault="00842CC7" w:rsidP="00842CC7">
      <w:pPr>
        <w:pStyle w:val="tl1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Príloha č. 2</w:t>
      </w:r>
      <w:bookmarkStart w:id="0" w:name="_GoBack"/>
      <w:bookmarkEnd w:id="0"/>
    </w:p>
    <w:p w:rsidR="00842CC7" w:rsidRDefault="00842CC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1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  <w:t xml:space="preserve">Dodanie hnedého uhlia </w:t>
      </w:r>
      <w:r w:rsidRPr="00AC048F">
        <w:t>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Default="00AC048F" w:rsidP="00AC048F">
      <w:pPr>
        <w:ind w:left="2832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</w:t>
      </w:r>
      <w:r w:rsidR="00EB0E39">
        <w:t>.</w:t>
      </w:r>
      <w:r w:rsidR="0052632C">
        <w:t>...........................................................</w:t>
      </w:r>
    </w:p>
    <w:bookmarkEnd w:id="1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426A6C">
      <w:pPr>
        <w:pStyle w:val="Odsekzoznamu"/>
        <w:numPr>
          <w:ilvl w:val="0"/>
          <w:numId w:val="13"/>
        </w:numPr>
        <w:jc w:val="both"/>
      </w:pPr>
      <w:r w:rsidRPr="00426A6C">
        <w:t>Uchádzač súhlasí s návrhom Rámcovej dohody 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B" w:rsidRDefault="0081599B" w:rsidP="002F5BDA">
      <w:r>
        <w:separator/>
      </w:r>
    </w:p>
  </w:endnote>
  <w:endnote w:type="continuationSeparator" w:id="0">
    <w:p w:rsidR="0081599B" w:rsidRDefault="0081599B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B" w:rsidRDefault="0081599B" w:rsidP="002F5BDA">
      <w:r>
        <w:separator/>
      </w:r>
    </w:p>
  </w:footnote>
  <w:footnote w:type="continuationSeparator" w:id="0">
    <w:p w:rsidR="0081599B" w:rsidRDefault="0081599B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40359"/>
    <w:rsid w:val="0005620D"/>
    <w:rsid w:val="00092A2E"/>
    <w:rsid w:val="000F3FC6"/>
    <w:rsid w:val="00126F1C"/>
    <w:rsid w:val="00131403"/>
    <w:rsid w:val="00154B28"/>
    <w:rsid w:val="00224747"/>
    <w:rsid w:val="00246CBF"/>
    <w:rsid w:val="00297187"/>
    <w:rsid w:val="002F5BDA"/>
    <w:rsid w:val="003B444C"/>
    <w:rsid w:val="003D5257"/>
    <w:rsid w:val="00400D59"/>
    <w:rsid w:val="00426A6C"/>
    <w:rsid w:val="00494875"/>
    <w:rsid w:val="004958D6"/>
    <w:rsid w:val="004C16CB"/>
    <w:rsid w:val="004E1A81"/>
    <w:rsid w:val="0052632C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1599B"/>
    <w:rsid w:val="00821FDD"/>
    <w:rsid w:val="0082350B"/>
    <w:rsid w:val="00842CC7"/>
    <w:rsid w:val="00852267"/>
    <w:rsid w:val="00865032"/>
    <w:rsid w:val="008B19CD"/>
    <w:rsid w:val="00902AD8"/>
    <w:rsid w:val="00921C5C"/>
    <w:rsid w:val="00941897"/>
    <w:rsid w:val="00973A7E"/>
    <w:rsid w:val="009A3648"/>
    <w:rsid w:val="009C7160"/>
    <w:rsid w:val="00A55688"/>
    <w:rsid w:val="00A74D4F"/>
    <w:rsid w:val="00AB2E99"/>
    <w:rsid w:val="00AC048F"/>
    <w:rsid w:val="00AF5211"/>
    <w:rsid w:val="00B3531A"/>
    <w:rsid w:val="00B461DF"/>
    <w:rsid w:val="00C01C3D"/>
    <w:rsid w:val="00C150EA"/>
    <w:rsid w:val="00C53305"/>
    <w:rsid w:val="00C61685"/>
    <w:rsid w:val="00DE0001"/>
    <w:rsid w:val="00E66DD5"/>
    <w:rsid w:val="00E92CCD"/>
    <w:rsid w:val="00EB0E39"/>
    <w:rsid w:val="00EB545C"/>
    <w:rsid w:val="00ED2D9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A8EC144-2BC5-47CC-AE07-59948EF4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9</cp:revision>
  <dcterms:created xsi:type="dcterms:W3CDTF">2018-09-20T09:01:00Z</dcterms:created>
  <dcterms:modified xsi:type="dcterms:W3CDTF">2021-09-02T12:11:00Z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